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FA" w:rsidRDefault="00822BFA" w:rsidP="00822BFA">
      <w:pPr>
        <w:pStyle w:val="Header"/>
        <w:tabs>
          <w:tab w:val="left" w:pos="720"/>
        </w:tabs>
        <w:jc w:val="center"/>
        <w:rPr>
          <w:b/>
        </w:rPr>
      </w:pPr>
      <w:r>
        <w:rPr>
          <w:b/>
        </w:rPr>
        <w:t>YMPO Interagency Consultation Meeting</w:t>
      </w:r>
    </w:p>
    <w:p w:rsidR="00822BFA" w:rsidRDefault="00343500" w:rsidP="00822BFA">
      <w:pPr>
        <w:pStyle w:val="Header"/>
        <w:tabs>
          <w:tab w:val="left" w:pos="720"/>
        </w:tabs>
        <w:jc w:val="center"/>
        <w:rPr>
          <w:b/>
        </w:rPr>
      </w:pPr>
      <w:r>
        <w:rPr>
          <w:b/>
        </w:rPr>
        <w:t xml:space="preserve">Yuma Metropolitan Planning Organization </w:t>
      </w:r>
    </w:p>
    <w:p w:rsidR="00822BFA" w:rsidRDefault="00343500" w:rsidP="00822BFA">
      <w:pPr>
        <w:pStyle w:val="Header"/>
        <w:tabs>
          <w:tab w:val="left" w:pos="720"/>
        </w:tabs>
        <w:jc w:val="center"/>
        <w:rPr>
          <w:b/>
        </w:rPr>
      </w:pPr>
      <w:r>
        <w:rPr>
          <w:b/>
        </w:rPr>
        <w:t>Yuma, Arizona  85364</w:t>
      </w:r>
      <w:r w:rsidR="00822BFA">
        <w:rPr>
          <w:b/>
        </w:rPr>
        <w:t xml:space="preserve"> </w:t>
      </w:r>
    </w:p>
    <w:p w:rsidR="00822BFA" w:rsidRDefault="00822BFA" w:rsidP="00822BFA">
      <w:pPr>
        <w:pStyle w:val="Header"/>
        <w:tabs>
          <w:tab w:val="left" w:pos="720"/>
        </w:tabs>
        <w:jc w:val="center"/>
        <w:rPr>
          <w:b/>
        </w:rPr>
      </w:pPr>
      <w:r>
        <w:rPr>
          <w:b/>
        </w:rPr>
        <w:t xml:space="preserve"> </w:t>
      </w:r>
      <w:r w:rsidR="00343500">
        <w:rPr>
          <w:b/>
        </w:rPr>
        <w:t>February</w:t>
      </w:r>
      <w:r>
        <w:rPr>
          <w:b/>
        </w:rPr>
        <w:t xml:space="preserve"> 1</w:t>
      </w:r>
      <w:r w:rsidR="00343500">
        <w:rPr>
          <w:b/>
        </w:rPr>
        <w:t>2</w:t>
      </w:r>
      <w:r>
        <w:rPr>
          <w:b/>
        </w:rPr>
        <w:t>, 201</w:t>
      </w:r>
      <w:r w:rsidR="00343500">
        <w:rPr>
          <w:b/>
        </w:rPr>
        <w:t>4</w:t>
      </w:r>
    </w:p>
    <w:p w:rsidR="00822BFA" w:rsidRDefault="00822BFA" w:rsidP="00822BFA">
      <w:pPr>
        <w:pStyle w:val="Header"/>
        <w:tabs>
          <w:tab w:val="left" w:pos="720"/>
        </w:tabs>
        <w:jc w:val="center"/>
        <w:rPr>
          <w:b/>
        </w:rPr>
      </w:pPr>
      <w:r>
        <w:rPr>
          <w:b/>
        </w:rPr>
        <w:t>10:00 am – Noon</w:t>
      </w:r>
    </w:p>
    <w:p w:rsidR="00822BFA" w:rsidRDefault="00822BFA" w:rsidP="00822BFA">
      <w:pPr>
        <w:pStyle w:val="Header"/>
        <w:tabs>
          <w:tab w:val="left" w:pos="720"/>
        </w:tabs>
        <w:jc w:val="center"/>
        <w:rPr>
          <w:b/>
        </w:rPr>
      </w:pPr>
    </w:p>
    <w:p w:rsidR="009E7936" w:rsidRPr="00FD37E4" w:rsidRDefault="009E7936" w:rsidP="009E7936">
      <w:pPr>
        <w:jc w:val="center"/>
        <w:rPr>
          <w:rFonts w:ascii="Cambria" w:hAnsi="Cambria"/>
          <w:b/>
        </w:rPr>
      </w:pPr>
      <w:r w:rsidRPr="00FD37E4">
        <w:rPr>
          <w:rFonts w:ascii="Cambria" w:hAnsi="Cambria"/>
          <w:b/>
        </w:rPr>
        <w:t>Call in Number   (877) 527-1662</w:t>
      </w:r>
    </w:p>
    <w:p w:rsidR="009E7936" w:rsidRPr="00DB714E" w:rsidRDefault="009E7936" w:rsidP="009E7936">
      <w:pPr>
        <w:jc w:val="center"/>
        <w:rPr>
          <w:rFonts w:ascii="Cambria" w:hAnsi="Cambria"/>
          <w:b/>
        </w:rPr>
      </w:pPr>
      <w:r w:rsidRPr="00FD37E4">
        <w:rPr>
          <w:rFonts w:ascii="Cambria" w:hAnsi="Cambria"/>
          <w:b/>
        </w:rPr>
        <w:t>Conference Code 9121073540</w:t>
      </w:r>
    </w:p>
    <w:p w:rsidR="002B30CF" w:rsidRPr="00390C08" w:rsidRDefault="002B30CF" w:rsidP="002B30CF">
      <w:pPr>
        <w:pStyle w:val="Header"/>
        <w:tabs>
          <w:tab w:val="clear" w:pos="4320"/>
          <w:tab w:val="clear" w:pos="8640"/>
        </w:tabs>
        <w:jc w:val="center"/>
        <w:rPr>
          <w:b/>
        </w:rPr>
      </w:pPr>
    </w:p>
    <w:p w:rsidR="002B30CF" w:rsidRPr="00390C08" w:rsidRDefault="002B30CF" w:rsidP="002B30CF">
      <w:pPr>
        <w:pStyle w:val="Header"/>
        <w:tabs>
          <w:tab w:val="clear" w:pos="4320"/>
          <w:tab w:val="clear" w:pos="8640"/>
        </w:tabs>
        <w:rPr>
          <w:b/>
        </w:rPr>
      </w:pPr>
      <w:r w:rsidRPr="00390C08">
        <w:rPr>
          <w:b/>
        </w:rPr>
        <w:t>I.</w:t>
      </w:r>
      <w:r w:rsidRPr="00390C08">
        <w:rPr>
          <w:b/>
        </w:rPr>
        <w:tab/>
        <w:t>Introductions</w:t>
      </w:r>
    </w:p>
    <w:p w:rsidR="00060B1A" w:rsidRDefault="00060B1A" w:rsidP="00060B1A">
      <w:pPr>
        <w:pStyle w:val="Header"/>
        <w:tabs>
          <w:tab w:val="clear" w:pos="4320"/>
          <w:tab w:val="clear" w:pos="8640"/>
          <w:tab w:val="left" w:pos="1080"/>
        </w:tabs>
        <w:rPr>
          <w:i/>
        </w:rPr>
      </w:pPr>
    </w:p>
    <w:p w:rsidR="00060B1A" w:rsidRPr="00336A37" w:rsidRDefault="00060B1A" w:rsidP="00060B1A">
      <w:pPr>
        <w:pStyle w:val="Header"/>
        <w:tabs>
          <w:tab w:val="clear" w:pos="4320"/>
          <w:tab w:val="clear" w:pos="8640"/>
          <w:tab w:val="left" w:pos="720"/>
        </w:tabs>
        <w:rPr>
          <w:i/>
        </w:rPr>
      </w:pPr>
      <w:r>
        <w:rPr>
          <w:i/>
        </w:rPr>
        <w:tab/>
      </w:r>
      <w:r w:rsidRPr="00336A37">
        <w:rPr>
          <w:i/>
        </w:rPr>
        <w:t xml:space="preserve">Diane Arnst </w:t>
      </w:r>
      <w:r>
        <w:rPr>
          <w:i/>
        </w:rPr>
        <w:t>–</w:t>
      </w:r>
      <w:r w:rsidRPr="00336A37">
        <w:rPr>
          <w:i/>
        </w:rPr>
        <w:t xml:space="preserve"> ADEQ</w:t>
      </w:r>
      <w:r>
        <w:rPr>
          <w:i/>
        </w:rPr>
        <w:t xml:space="preserve"> (phone)</w:t>
      </w:r>
    </w:p>
    <w:p w:rsidR="00060B1A" w:rsidRPr="00336A37" w:rsidRDefault="00060B1A" w:rsidP="00060B1A">
      <w:pPr>
        <w:pStyle w:val="Header"/>
        <w:tabs>
          <w:tab w:val="clear" w:pos="4320"/>
          <w:tab w:val="clear" w:pos="8640"/>
          <w:tab w:val="left" w:pos="720"/>
        </w:tabs>
        <w:rPr>
          <w:i/>
        </w:rPr>
      </w:pPr>
      <w:r w:rsidRPr="00336A37">
        <w:rPr>
          <w:i/>
        </w:rPr>
        <w:tab/>
        <w:t xml:space="preserve">Lisa Tomczak </w:t>
      </w:r>
      <w:r>
        <w:rPr>
          <w:i/>
        </w:rPr>
        <w:t>–</w:t>
      </w:r>
      <w:r w:rsidRPr="00336A37">
        <w:rPr>
          <w:i/>
        </w:rPr>
        <w:t xml:space="preserve"> ADEQ</w:t>
      </w:r>
      <w:r>
        <w:rPr>
          <w:i/>
        </w:rPr>
        <w:t xml:space="preserve"> (phone)</w:t>
      </w:r>
    </w:p>
    <w:p w:rsidR="00060B1A" w:rsidRPr="00336A37" w:rsidRDefault="00060B1A" w:rsidP="00060B1A">
      <w:pPr>
        <w:pStyle w:val="Header"/>
        <w:tabs>
          <w:tab w:val="clear" w:pos="4320"/>
          <w:tab w:val="clear" w:pos="8640"/>
          <w:tab w:val="left" w:pos="720"/>
        </w:tabs>
        <w:rPr>
          <w:i/>
        </w:rPr>
      </w:pPr>
      <w:r w:rsidRPr="00336A37">
        <w:rPr>
          <w:i/>
        </w:rPr>
        <w:tab/>
        <w:t>Ed Stillings – FHWA (phone)</w:t>
      </w:r>
    </w:p>
    <w:p w:rsidR="00060B1A" w:rsidRDefault="00060B1A" w:rsidP="00060B1A">
      <w:pPr>
        <w:pStyle w:val="Header"/>
        <w:tabs>
          <w:tab w:val="clear" w:pos="4320"/>
          <w:tab w:val="clear" w:pos="8640"/>
          <w:tab w:val="left" w:pos="720"/>
        </w:tabs>
        <w:rPr>
          <w:i/>
        </w:rPr>
      </w:pPr>
      <w:r>
        <w:rPr>
          <w:i/>
        </w:rPr>
        <w:tab/>
      </w:r>
      <w:r w:rsidRPr="00336A37">
        <w:rPr>
          <w:i/>
        </w:rPr>
        <w:t xml:space="preserve">Mark Hoffman </w:t>
      </w:r>
      <w:r>
        <w:rPr>
          <w:i/>
        </w:rPr>
        <w:t>–</w:t>
      </w:r>
      <w:r w:rsidRPr="00336A37">
        <w:rPr>
          <w:i/>
        </w:rPr>
        <w:t xml:space="preserve"> ADOT</w:t>
      </w:r>
      <w:r>
        <w:rPr>
          <w:i/>
        </w:rPr>
        <w:t xml:space="preserve"> (phone)</w:t>
      </w:r>
    </w:p>
    <w:p w:rsidR="008A4E9F" w:rsidRPr="00336A37" w:rsidRDefault="008A4E9F" w:rsidP="00060B1A">
      <w:pPr>
        <w:pStyle w:val="Header"/>
        <w:tabs>
          <w:tab w:val="clear" w:pos="4320"/>
          <w:tab w:val="clear" w:pos="8640"/>
          <w:tab w:val="left" w:pos="720"/>
        </w:tabs>
        <w:rPr>
          <w:i/>
        </w:rPr>
      </w:pPr>
      <w:r>
        <w:rPr>
          <w:i/>
        </w:rPr>
        <w:tab/>
        <w:t>Mark Teuscher - YMPO</w:t>
      </w:r>
    </w:p>
    <w:p w:rsidR="002B30CF" w:rsidRPr="00390C08" w:rsidRDefault="002B30CF" w:rsidP="002B30CF">
      <w:pPr>
        <w:pStyle w:val="Header"/>
        <w:tabs>
          <w:tab w:val="clear" w:pos="4320"/>
          <w:tab w:val="clear" w:pos="8640"/>
        </w:tabs>
        <w:rPr>
          <w:b/>
        </w:rPr>
      </w:pPr>
    </w:p>
    <w:p w:rsidR="002B30CF" w:rsidRDefault="002B30CF" w:rsidP="002B30CF">
      <w:pPr>
        <w:pStyle w:val="Header"/>
        <w:tabs>
          <w:tab w:val="clear" w:pos="4320"/>
          <w:tab w:val="clear" w:pos="8640"/>
        </w:tabs>
        <w:rPr>
          <w:b/>
        </w:rPr>
      </w:pPr>
      <w:r w:rsidRPr="001216B2">
        <w:rPr>
          <w:b/>
        </w:rPr>
        <w:t>II.</w:t>
      </w:r>
      <w:r w:rsidRPr="001216B2">
        <w:rPr>
          <w:b/>
        </w:rPr>
        <w:tab/>
        <w:t>YMPO</w:t>
      </w:r>
    </w:p>
    <w:p w:rsidR="00A272C6" w:rsidRPr="00A272C6" w:rsidRDefault="00A272C6" w:rsidP="00A272C6">
      <w:pPr>
        <w:rPr>
          <w:rFonts w:ascii="Times New Roman" w:hAnsi="Times New Roman" w:cs="Times New Roman"/>
          <w:sz w:val="24"/>
          <w:szCs w:val="24"/>
        </w:rPr>
      </w:pPr>
    </w:p>
    <w:p w:rsidR="002B30CF" w:rsidRDefault="00862DB7" w:rsidP="00060B1A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left="1080"/>
      </w:pPr>
      <w:r w:rsidRPr="002D6506">
        <w:t xml:space="preserve">Finding of </w:t>
      </w:r>
      <w:r w:rsidR="00FB0333" w:rsidRPr="002D6506">
        <w:t>Conformity</w:t>
      </w:r>
      <w:r w:rsidR="000D4132" w:rsidRPr="002D6506">
        <w:t xml:space="preserve"> </w:t>
      </w:r>
      <w:r w:rsidR="00914E6B" w:rsidRPr="002D6506">
        <w:t>Letter</w:t>
      </w:r>
      <w:r w:rsidRPr="002D6506">
        <w:t xml:space="preserve"> </w:t>
      </w:r>
      <w:r w:rsidR="003E3D99" w:rsidRPr="002D6506">
        <w:t xml:space="preserve">- </w:t>
      </w:r>
      <w:r w:rsidRPr="002D6506">
        <w:t>(December 4, 2013)</w:t>
      </w:r>
    </w:p>
    <w:p w:rsidR="000C4F39" w:rsidRDefault="000C4F39" w:rsidP="000C4F39">
      <w:pPr>
        <w:pStyle w:val="Header"/>
        <w:tabs>
          <w:tab w:val="clear" w:pos="4320"/>
          <w:tab w:val="clear" w:pos="8640"/>
        </w:tabs>
      </w:pPr>
    </w:p>
    <w:p w:rsidR="000C4F39" w:rsidRPr="000C4F39" w:rsidRDefault="000C4F39" w:rsidP="000C4F39">
      <w:pPr>
        <w:pStyle w:val="Header"/>
        <w:tabs>
          <w:tab w:val="clear" w:pos="4320"/>
          <w:tab w:val="clear" w:pos="8640"/>
        </w:tabs>
        <w:ind w:left="720"/>
        <w:rPr>
          <w:i/>
        </w:rPr>
      </w:pPr>
      <w:r w:rsidRPr="000C4F39">
        <w:rPr>
          <w:i/>
        </w:rPr>
        <w:t>The December 4, 2013 letter from FHWA approving the YMPO’s 2014-2037 RTP and the 2014-2018 TIP was discussed.</w:t>
      </w:r>
    </w:p>
    <w:p w:rsidR="000C4F39" w:rsidRDefault="000C4F39" w:rsidP="000C4F39">
      <w:pPr>
        <w:pStyle w:val="Header"/>
        <w:tabs>
          <w:tab w:val="clear" w:pos="4320"/>
          <w:tab w:val="clear" w:pos="8640"/>
        </w:tabs>
      </w:pPr>
    </w:p>
    <w:p w:rsidR="000E5437" w:rsidRPr="000C4F39" w:rsidRDefault="00914E6B" w:rsidP="00060B1A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left="1080"/>
      </w:pPr>
      <w:r w:rsidRPr="002D6506">
        <w:t>RACM</w:t>
      </w:r>
      <w:r w:rsidR="000B52A7">
        <w:t>s</w:t>
      </w:r>
      <w:r w:rsidR="003E3D99" w:rsidRPr="002D6506">
        <w:t xml:space="preserve"> </w:t>
      </w:r>
      <w:r w:rsidR="002D6506" w:rsidRPr="002D6506">
        <w:t>(</w:t>
      </w:r>
      <w:r w:rsidR="003E3D99" w:rsidRPr="00060B1A">
        <w:rPr>
          <w:bCs/>
        </w:rPr>
        <w:t>Reasonably Available Control Measures</w:t>
      </w:r>
      <w:r w:rsidR="002D6506" w:rsidRPr="00060B1A">
        <w:rPr>
          <w:bCs/>
        </w:rPr>
        <w:t>) Program</w:t>
      </w:r>
    </w:p>
    <w:p w:rsidR="000C4F39" w:rsidRDefault="000C4F39" w:rsidP="000C4F39">
      <w:pPr>
        <w:pStyle w:val="Header"/>
        <w:tabs>
          <w:tab w:val="clear" w:pos="4320"/>
          <w:tab w:val="clear" w:pos="8640"/>
        </w:tabs>
        <w:rPr>
          <w:bCs/>
        </w:rPr>
      </w:pPr>
    </w:p>
    <w:p w:rsidR="000C4F39" w:rsidRPr="008A4E9F" w:rsidRDefault="008A4E9F" w:rsidP="000C4F39">
      <w:pPr>
        <w:pStyle w:val="Header"/>
        <w:tabs>
          <w:tab w:val="clear" w:pos="4320"/>
          <w:tab w:val="clear" w:pos="8640"/>
        </w:tabs>
        <w:ind w:left="720"/>
        <w:rPr>
          <w:i/>
        </w:rPr>
      </w:pPr>
      <w:r>
        <w:rPr>
          <w:i/>
        </w:rPr>
        <w:t xml:space="preserve">We reviewed the RACMs program in the YMPO region.  ADEQ asked how long the YMPO has been collecting RACM Data.  YMPO indicated that </w:t>
      </w:r>
      <w:r w:rsidR="00B267B3">
        <w:rPr>
          <w:i/>
        </w:rPr>
        <w:t>t</w:t>
      </w:r>
      <w:r>
        <w:rPr>
          <w:i/>
        </w:rPr>
        <w:t>he</w:t>
      </w:r>
      <w:r w:rsidR="00B267B3">
        <w:rPr>
          <w:i/>
        </w:rPr>
        <w:t>y were</w:t>
      </w:r>
      <w:r>
        <w:rPr>
          <w:i/>
        </w:rPr>
        <w:t xml:space="preserve"> not sure but would follow up on finding out timeframe</w:t>
      </w:r>
      <w:r w:rsidR="00B267B3">
        <w:rPr>
          <w:i/>
        </w:rPr>
        <w:t xml:space="preserve"> of collection of the RACMs</w:t>
      </w:r>
    </w:p>
    <w:p w:rsidR="004C4F0F" w:rsidRPr="00A272C6" w:rsidRDefault="004C4F0F" w:rsidP="002B30CF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:rsidR="002B30CF" w:rsidRDefault="002B30CF" w:rsidP="002B30CF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A272C6">
        <w:rPr>
          <w:b/>
          <w:sz w:val="22"/>
          <w:szCs w:val="22"/>
        </w:rPr>
        <w:t>III.</w:t>
      </w:r>
      <w:r w:rsidRPr="00A272C6">
        <w:rPr>
          <w:b/>
          <w:sz w:val="22"/>
          <w:szCs w:val="22"/>
        </w:rPr>
        <w:tab/>
        <w:t>ADEQ</w:t>
      </w:r>
    </w:p>
    <w:p w:rsidR="00060B1A" w:rsidRPr="00A272C6" w:rsidRDefault="00060B1A" w:rsidP="002B30CF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:rsidR="000D4132" w:rsidRPr="008A4E9F" w:rsidRDefault="00A272C6" w:rsidP="00060B1A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left="1080"/>
        <w:rPr>
          <w:b/>
          <w:sz w:val="22"/>
          <w:szCs w:val="22"/>
        </w:rPr>
      </w:pPr>
      <w:r w:rsidRPr="00A272C6">
        <w:rPr>
          <w:sz w:val="22"/>
          <w:szCs w:val="22"/>
        </w:rPr>
        <w:t>Update on Exceptional Events in Yuma</w:t>
      </w:r>
    </w:p>
    <w:p w:rsidR="008A4E9F" w:rsidRDefault="008A4E9F" w:rsidP="008A4E9F">
      <w:pPr>
        <w:pStyle w:val="Header"/>
        <w:tabs>
          <w:tab w:val="clear" w:pos="4320"/>
          <w:tab w:val="clear" w:pos="8640"/>
        </w:tabs>
        <w:ind w:left="1080"/>
        <w:rPr>
          <w:sz w:val="22"/>
          <w:szCs w:val="22"/>
        </w:rPr>
      </w:pPr>
    </w:p>
    <w:p w:rsidR="008A4E9F" w:rsidRPr="008A4E9F" w:rsidRDefault="008A4E9F" w:rsidP="008A4E9F">
      <w:pPr>
        <w:pStyle w:val="Header"/>
        <w:tabs>
          <w:tab w:val="clear" w:pos="4320"/>
          <w:tab w:val="clear" w:pos="8640"/>
        </w:tabs>
        <w:ind w:left="720"/>
        <w:rPr>
          <w:i/>
          <w:sz w:val="22"/>
          <w:szCs w:val="22"/>
        </w:rPr>
      </w:pPr>
      <w:r w:rsidRPr="008A4E9F">
        <w:rPr>
          <w:i/>
          <w:sz w:val="22"/>
          <w:szCs w:val="22"/>
        </w:rPr>
        <w:t>ADEQ indicated that EPA had finalized their policies on Exceptional events.  ADEQ has submitted a number to EPA for review and approval.</w:t>
      </w:r>
      <w:r w:rsidR="00A31B52">
        <w:rPr>
          <w:i/>
          <w:sz w:val="22"/>
          <w:szCs w:val="22"/>
        </w:rPr>
        <w:t xml:space="preserve">  Look at the ADEQ website to look at the Events submitted for approval and status.  Three more are in the works April 8</w:t>
      </w:r>
      <w:r w:rsidR="00A31B52" w:rsidRPr="00A31B52">
        <w:rPr>
          <w:i/>
          <w:sz w:val="22"/>
          <w:szCs w:val="22"/>
          <w:vertAlign w:val="superscript"/>
        </w:rPr>
        <w:t>th</w:t>
      </w:r>
      <w:r w:rsidR="00A31B52">
        <w:rPr>
          <w:i/>
          <w:sz w:val="22"/>
          <w:szCs w:val="22"/>
        </w:rPr>
        <w:t>, May 10</w:t>
      </w:r>
      <w:r w:rsidR="00A31B52" w:rsidRPr="00A31B52">
        <w:rPr>
          <w:i/>
          <w:sz w:val="22"/>
          <w:szCs w:val="22"/>
          <w:vertAlign w:val="superscript"/>
        </w:rPr>
        <w:t>th</w:t>
      </w:r>
      <w:r w:rsidR="00A31B52">
        <w:rPr>
          <w:i/>
          <w:sz w:val="22"/>
          <w:szCs w:val="22"/>
        </w:rPr>
        <w:t xml:space="preserve"> and August 22</w:t>
      </w:r>
      <w:r w:rsidR="00A31B52" w:rsidRPr="00A31B52">
        <w:rPr>
          <w:i/>
          <w:sz w:val="22"/>
          <w:szCs w:val="22"/>
          <w:vertAlign w:val="superscript"/>
        </w:rPr>
        <w:t>nd</w:t>
      </w:r>
      <w:r w:rsidR="00A31B52">
        <w:rPr>
          <w:i/>
          <w:sz w:val="22"/>
          <w:szCs w:val="22"/>
        </w:rPr>
        <w:t xml:space="preserve"> 2013</w:t>
      </w:r>
    </w:p>
    <w:p w:rsidR="008A4E9F" w:rsidRPr="008A4E9F" w:rsidRDefault="008A4E9F" w:rsidP="008A4E9F">
      <w:pPr>
        <w:pStyle w:val="Header"/>
        <w:tabs>
          <w:tab w:val="clear" w:pos="4320"/>
          <w:tab w:val="clear" w:pos="8640"/>
        </w:tabs>
        <w:ind w:left="1080"/>
        <w:rPr>
          <w:b/>
          <w:sz w:val="22"/>
          <w:szCs w:val="22"/>
        </w:rPr>
      </w:pPr>
    </w:p>
    <w:p w:rsidR="008A4E9F" w:rsidRPr="00A31B52" w:rsidRDefault="008A4E9F" w:rsidP="00060B1A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left="1080"/>
        <w:rPr>
          <w:b/>
          <w:sz w:val="22"/>
          <w:szCs w:val="22"/>
        </w:rPr>
      </w:pPr>
      <w:r>
        <w:rPr>
          <w:sz w:val="22"/>
          <w:szCs w:val="22"/>
        </w:rPr>
        <w:t>2006 PM</w:t>
      </w:r>
      <w:r w:rsidRPr="008A4E9F">
        <w:rPr>
          <w:sz w:val="22"/>
          <w:szCs w:val="22"/>
          <w:vertAlign w:val="subscript"/>
        </w:rPr>
        <w:t>10</w:t>
      </w:r>
      <w:r>
        <w:rPr>
          <w:sz w:val="22"/>
          <w:szCs w:val="22"/>
        </w:rPr>
        <w:t xml:space="preserve"> Maintenance Area Plan</w:t>
      </w:r>
    </w:p>
    <w:p w:rsidR="00A31B52" w:rsidRDefault="00A31B52" w:rsidP="00A31B52">
      <w:pPr>
        <w:pStyle w:val="Header"/>
        <w:tabs>
          <w:tab w:val="clear" w:pos="4320"/>
          <w:tab w:val="clear" w:pos="8640"/>
        </w:tabs>
        <w:ind w:left="1080"/>
        <w:rPr>
          <w:sz w:val="22"/>
          <w:szCs w:val="22"/>
        </w:rPr>
      </w:pPr>
    </w:p>
    <w:p w:rsidR="00A31B52" w:rsidRPr="008A4E9F" w:rsidRDefault="00A31B52" w:rsidP="00A31B52">
      <w:pPr>
        <w:pStyle w:val="Header"/>
        <w:tabs>
          <w:tab w:val="clear" w:pos="4320"/>
          <w:tab w:val="clear" w:pos="8640"/>
          <w:tab w:val="left" w:pos="720"/>
        </w:tabs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Because EPA has finalized the policies on Exceptional events they will now review the2006 PM</w:t>
      </w:r>
      <w:r w:rsidRPr="008A4E9F">
        <w:rPr>
          <w:i/>
          <w:sz w:val="22"/>
          <w:szCs w:val="22"/>
          <w:vertAlign w:val="subscript"/>
        </w:rPr>
        <w:t>10</w:t>
      </w:r>
      <w:r>
        <w:rPr>
          <w:i/>
          <w:sz w:val="22"/>
          <w:szCs w:val="22"/>
        </w:rPr>
        <w:t xml:space="preserve"> Maintenance Plan for the Yuma nonattainment are.  ADEQ indicated that the RACM data will be important to any update that EPA will consider.  </w:t>
      </w:r>
    </w:p>
    <w:p w:rsidR="00A31B52" w:rsidRDefault="00A31B52" w:rsidP="00A31B52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:rsidR="00A31B52" w:rsidRDefault="00A31B52" w:rsidP="00A31B52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:rsidR="00A31B52" w:rsidRDefault="00A31B52" w:rsidP="00A31B52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:rsidR="00A31B52" w:rsidRPr="00A31B52" w:rsidRDefault="00A31B52" w:rsidP="00A31B52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:rsidR="00A31B52" w:rsidRDefault="00A31B52" w:rsidP="00060B1A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left="1080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Ozone</w:t>
      </w:r>
    </w:p>
    <w:p w:rsidR="00060B1A" w:rsidRDefault="00060B1A" w:rsidP="008A4E9F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:rsidR="00A31B52" w:rsidRPr="00A31B52" w:rsidRDefault="00A31B52" w:rsidP="00A31B52">
      <w:pPr>
        <w:pStyle w:val="Header"/>
        <w:tabs>
          <w:tab w:val="clear" w:pos="4320"/>
          <w:tab w:val="clear" w:pos="8640"/>
        </w:tabs>
        <w:ind w:left="720"/>
        <w:rPr>
          <w:i/>
          <w:sz w:val="22"/>
          <w:szCs w:val="22"/>
        </w:rPr>
      </w:pPr>
      <w:r w:rsidRPr="00A31B52">
        <w:rPr>
          <w:i/>
          <w:sz w:val="22"/>
          <w:szCs w:val="22"/>
        </w:rPr>
        <w:t>EPA will be finalizing new Ozone standards</w:t>
      </w:r>
      <w:r>
        <w:rPr>
          <w:i/>
          <w:sz w:val="22"/>
          <w:szCs w:val="22"/>
        </w:rPr>
        <w:t xml:space="preserve"> in the near future.  Yuma needs to start considering what to if the area declared a nonattainment area</w:t>
      </w:r>
      <w:r w:rsidR="001368A7">
        <w:rPr>
          <w:i/>
          <w:sz w:val="22"/>
          <w:szCs w:val="22"/>
        </w:rPr>
        <w:t xml:space="preserve"> for ozone</w:t>
      </w:r>
      <w:r>
        <w:rPr>
          <w:i/>
          <w:sz w:val="22"/>
          <w:szCs w:val="22"/>
        </w:rPr>
        <w:t xml:space="preserve">.  There may be </w:t>
      </w:r>
      <w:r w:rsidR="001368A7">
        <w:rPr>
          <w:i/>
          <w:sz w:val="22"/>
          <w:szCs w:val="22"/>
        </w:rPr>
        <w:t xml:space="preserve">some </w:t>
      </w:r>
      <w:r>
        <w:rPr>
          <w:i/>
          <w:sz w:val="22"/>
          <w:szCs w:val="22"/>
        </w:rPr>
        <w:t>time till the next RTP and</w:t>
      </w:r>
      <w:r w:rsidR="001368A7">
        <w:rPr>
          <w:i/>
          <w:sz w:val="22"/>
          <w:szCs w:val="22"/>
        </w:rPr>
        <w:t xml:space="preserve"> Air Quality Conformity Analysis.</w:t>
      </w:r>
    </w:p>
    <w:p w:rsidR="00A31B52" w:rsidRDefault="00A31B52" w:rsidP="00A31B52">
      <w:pPr>
        <w:pStyle w:val="Header"/>
        <w:tabs>
          <w:tab w:val="clear" w:pos="4320"/>
          <w:tab w:val="clear" w:pos="8640"/>
        </w:tabs>
        <w:ind w:left="720"/>
        <w:rPr>
          <w:b/>
          <w:sz w:val="22"/>
          <w:szCs w:val="22"/>
        </w:rPr>
      </w:pPr>
    </w:p>
    <w:p w:rsidR="008A4E9F" w:rsidRPr="00060B1A" w:rsidRDefault="008A4E9F" w:rsidP="008A4E9F">
      <w:pPr>
        <w:pStyle w:val="Header"/>
        <w:tabs>
          <w:tab w:val="clear" w:pos="4320"/>
          <w:tab w:val="clear" w:pos="8640"/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`</w:t>
      </w:r>
      <w:r>
        <w:rPr>
          <w:b/>
          <w:sz w:val="22"/>
          <w:szCs w:val="22"/>
        </w:rPr>
        <w:tab/>
      </w:r>
    </w:p>
    <w:p w:rsidR="002B30CF" w:rsidRDefault="002B30CF" w:rsidP="002B30CF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A272C6">
        <w:rPr>
          <w:b/>
          <w:sz w:val="22"/>
          <w:szCs w:val="22"/>
        </w:rPr>
        <w:t>IV.</w:t>
      </w:r>
      <w:r w:rsidRPr="00A272C6">
        <w:rPr>
          <w:b/>
          <w:sz w:val="22"/>
          <w:szCs w:val="22"/>
        </w:rPr>
        <w:tab/>
        <w:t>ADOT</w:t>
      </w:r>
    </w:p>
    <w:p w:rsidR="000908ED" w:rsidRDefault="000908ED" w:rsidP="002B30CF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:rsidR="002B30CF" w:rsidRPr="000908ED" w:rsidRDefault="001368A7" w:rsidP="000908ED">
      <w:pPr>
        <w:pStyle w:val="Header"/>
        <w:tabs>
          <w:tab w:val="clear" w:pos="4320"/>
          <w:tab w:val="clear" w:pos="8640"/>
        </w:tabs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MAP</w:t>
      </w:r>
      <w:r w:rsidR="000908ED" w:rsidRPr="000908ED">
        <w:rPr>
          <w:i/>
          <w:sz w:val="22"/>
          <w:szCs w:val="22"/>
        </w:rPr>
        <w:t xml:space="preserve"> 21 will end September</w:t>
      </w:r>
      <w:r w:rsidR="000908ED">
        <w:rPr>
          <w:i/>
          <w:sz w:val="22"/>
          <w:szCs w:val="22"/>
        </w:rPr>
        <w:t xml:space="preserve"> 30, 201</w:t>
      </w:r>
      <w:r>
        <w:rPr>
          <w:i/>
          <w:sz w:val="22"/>
          <w:szCs w:val="22"/>
        </w:rPr>
        <w:t>4</w:t>
      </w:r>
      <w:r w:rsidR="000908ED">
        <w:rPr>
          <w:i/>
          <w:sz w:val="22"/>
          <w:szCs w:val="22"/>
        </w:rPr>
        <w:t>.  There could be changes with the new authorization of MAP21</w:t>
      </w:r>
      <w:r w:rsidR="002B30CF" w:rsidRPr="000908ED">
        <w:rPr>
          <w:i/>
          <w:sz w:val="22"/>
          <w:szCs w:val="22"/>
        </w:rPr>
        <w:t xml:space="preserve">  </w:t>
      </w:r>
    </w:p>
    <w:p w:rsidR="0065388A" w:rsidRPr="00A272C6" w:rsidRDefault="0065388A" w:rsidP="002B30CF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:rsidR="002B30CF" w:rsidRPr="001216B2" w:rsidRDefault="002B30CF" w:rsidP="002B30CF">
      <w:pPr>
        <w:pStyle w:val="Header"/>
        <w:tabs>
          <w:tab w:val="clear" w:pos="4320"/>
          <w:tab w:val="clear" w:pos="8640"/>
        </w:tabs>
        <w:rPr>
          <w:b/>
        </w:rPr>
      </w:pPr>
      <w:r w:rsidRPr="001216B2">
        <w:rPr>
          <w:b/>
        </w:rPr>
        <w:t>V.</w:t>
      </w:r>
      <w:r w:rsidRPr="001216B2">
        <w:rPr>
          <w:b/>
        </w:rPr>
        <w:tab/>
        <w:t>Roundtable Discussion</w:t>
      </w:r>
    </w:p>
    <w:p w:rsidR="002B30CF" w:rsidRDefault="002B30CF" w:rsidP="002B30CF">
      <w:pPr>
        <w:pStyle w:val="Header"/>
        <w:tabs>
          <w:tab w:val="clear" w:pos="4320"/>
          <w:tab w:val="clear" w:pos="8640"/>
        </w:tabs>
        <w:rPr>
          <w:b/>
        </w:rPr>
      </w:pPr>
    </w:p>
    <w:p w:rsidR="00A31B52" w:rsidRPr="000908ED" w:rsidRDefault="000908ED" w:rsidP="000908ED">
      <w:pPr>
        <w:pStyle w:val="Header"/>
        <w:tabs>
          <w:tab w:val="clear" w:pos="4320"/>
          <w:tab w:val="clear" w:pos="8640"/>
          <w:tab w:val="left" w:pos="720"/>
        </w:tabs>
        <w:rPr>
          <w:i/>
        </w:rPr>
      </w:pPr>
      <w:r>
        <w:rPr>
          <w:b/>
        </w:rPr>
        <w:tab/>
      </w:r>
      <w:r w:rsidRPr="000908ED">
        <w:rPr>
          <w:i/>
        </w:rPr>
        <w:t>There no items for discussion</w:t>
      </w:r>
    </w:p>
    <w:p w:rsidR="002B30CF" w:rsidRPr="001216B2" w:rsidRDefault="002B30CF" w:rsidP="002B30CF">
      <w:pPr>
        <w:pStyle w:val="Header"/>
        <w:tabs>
          <w:tab w:val="clear" w:pos="4320"/>
          <w:tab w:val="clear" w:pos="8640"/>
        </w:tabs>
        <w:rPr>
          <w:b/>
        </w:rPr>
      </w:pPr>
    </w:p>
    <w:p w:rsidR="001216B2" w:rsidRDefault="002B30CF" w:rsidP="001A76E1">
      <w:pPr>
        <w:pStyle w:val="Header"/>
        <w:tabs>
          <w:tab w:val="clear" w:pos="4320"/>
          <w:tab w:val="clear" w:pos="8640"/>
        </w:tabs>
        <w:rPr>
          <w:b/>
        </w:rPr>
      </w:pPr>
      <w:r w:rsidRPr="001216B2">
        <w:rPr>
          <w:b/>
        </w:rPr>
        <w:t>VI.</w:t>
      </w:r>
      <w:r w:rsidRPr="001216B2">
        <w:rPr>
          <w:b/>
        </w:rPr>
        <w:tab/>
        <w:t>Ne</w:t>
      </w:r>
      <w:r w:rsidR="001A76E1">
        <w:rPr>
          <w:b/>
        </w:rPr>
        <w:t>xt meeting date and agenda item</w:t>
      </w:r>
      <w:r w:rsidR="000E5437">
        <w:rPr>
          <w:b/>
        </w:rPr>
        <w:t>s</w:t>
      </w:r>
    </w:p>
    <w:p w:rsidR="00A31B52" w:rsidRDefault="00A31B52" w:rsidP="001A76E1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ab/>
      </w:r>
    </w:p>
    <w:p w:rsidR="00A31B52" w:rsidRPr="00A31B52" w:rsidRDefault="00A31B52" w:rsidP="001A76E1">
      <w:pPr>
        <w:pStyle w:val="Header"/>
        <w:tabs>
          <w:tab w:val="clear" w:pos="4320"/>
          <w:tab w:val="clear" w:pos="8640"/>
        </w:tabs>
        <w:rPr>
          <w:i/>
        </w:rPr>
      </w:pPr>
      <w:r>
        <w:rPr>
          <w:b/>
        </w:rPr>
        <w:tab/>
      </w:r>
      <w:r>
        <w:rPr>
          <w:i/>
        </w:rPr>
        <w:t>Next meeting will be held in Phoenix at the ADEQ, May 14</w:t>
      </w:r>
      <w:r w:rsidRPr="00A31B52">
        <w:rPr>
          <w:i/>
          <w:vertAlign w:val="superscript"/>
        </w:rPr>
        <w:t>th</w:t>
      </w:r>
      <w:r>
        <w:rPr>
          <w:i/>
        </w:rPr>
        <w:t xml:space="preserve"> 2014</w:t>
      </w:r>
    </w:p>
    <w:sectPr w:rsidR="00A31B52" w:rsidRPr="00A31B52" w:rsidSect="00C74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8ED" w:rsidRDefault="000908ED" w:rsidP="000D4132">
      <w:r>
        <w:separator/>
      </w:r>
    </w:p>
  </w:endnote>
  <w:endnote w:type="continuationSeparator" w:id="0">
    <w:p w:rsidR="000908ED" w:rsidRDefault="000908ED" w:rsidP="000D4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8ED" w:rsidRDefault="000908ED" w:rsidP="000D4132">
      <w:r>
        <w:separator/>
      </w:r>
    </w:p>
  </w:footnote>
  <w:footnote w:type="continuationSeparator" w:id="0">
    <w:p w:rsidR="000908ED" w:rsidRDefault="000908ED" w:rsidP="000D4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E75"/>
    <w:multiLevelType w:val="hybridMultilevel"/>
    <w:tmpl w:val="2862BC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58732F"/>
    <w:multiLevelType w:val="hybridMultilevel"/>
    <w:tmpl w:val="C1BCE0C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3991424D"/>
    <w:multiLevelType w:val="hybridMultilevel"/>
    <w:tmpl w:val="779056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E575A44"/>
    <w:multiLevelType w:val="hybridMultilevel"/>
    <w:tmpl w:val="767E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95ABC"/>
    <w:multiLevelType w:val="hybridMultilevel"/>
    <w:tmpl w:val="3EA6D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20680E"/>
    <w:multiLevelType w:val="hybridMultilevel"/>
    <w:tmpl w:val="61820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C135E6"/>
    <w:multiLevelType w:val="hybridMultilevel"/>
    <w:tmpl w:val="03201C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D8F221C"/>
    <w:multiLevelType w:val="hybridMultilevel"/>
    <w:tmpl w:val="79D2E8C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C3E27"/>
    <w:rsid w:val="00060B1A"/>
    <w:rsid w:val="00062C22"/>
    <w:rsid w:val="000908ED"/>
    <w:rsid w:val="000A46A8"/>
    <w:rsid w:val="000B52A7"/>
    <w:rsid w:val="000C4F39"/>
    <w:rsid w:val="000D4132"/>
    <w:rsid w:val="000E5437"/>
    <w:rsid w:val="000E5A41"/>
    <w:rsid w:val="000E70C3"/>
    <w:rsid w:val="001216B2"/>
    <w:rsid w:val="00134BE2"/>
    <w:rsid w:val="001368A7"/>
    <w:rsid w:val="00142E6D"/>
    <w:rsid w:val="001A76E1"/>
    <w:rsid w:val="001B49C2"/>
    <w:rsid w:val="0026303D"/>
    <w:rsid w:val="00294A72"/>
    <w:rsid w:val="002B30CF"/>
    <w:rsid w:val="002D6506"/>
    <w:rsid w:val="003062DD"/>
    <w:rsid w:val="00343500"/>
    <w:rsid w:val="00390C08"/>
    <w:rsid w:val="003E3D99"/>
    <w:rsid w:val="004C4F0F"/>
    <w:rsid w:val="004D7C65"/>
    <w:rsid w:val="004F5FDB"/>
    <w:rsid w:val="004F7B15"/>
    <w:rsid w:val="0052152F"/>
    <w:rsid w:val="00586A9E"/>
    <w:rsid w:val="005C3E27"/>
    <w:rsid w:val="00633474"/>
    <w:rsid w:val="00650FB1"/>
    <w:rsid w:val="0065388A"/>
    <w:rsid w:val="00667F80"/>
    <w:rsid w:val="00676ABB"/>
    <w:rsid w:val="006877AD"/>
    <w:rsid w:val="00691EFE"/>
    <w:rsid w:val="006A4378"/>
    <w:rsid w:val="006E74AD"/>
    <w:rsid w:val="006F150E"/>
    <w:rsid w:val="00701846"/>
    <w:rsid w:val="00730E74"/>
    <w:rsid w:val="00797428"/>
    <w:rsid w:val="00822BFA"/>
    <w:rsid w:val="008237A8"/>
    <w:rsid w:val="00835F1D"/>
    <w:rsid w:val="00862DB7"/>
    <w:rsid w:val="008761E7"/>
    <w:rsid w:val="008A4E9F"/>
    <w:rsid w:val="0091159C"/>
    <w:rsid w:val="00914E6B"/>
    <w:rsid w:val="009E7936"/>
    <w:rsid w:val="00A272C6"/>
    <w:rsid w:val="00A31B52"/>
    <w:rsid w:val="00A60355"/>
    <w:rsid w:val="00A72ECE"/>
    <w:rsid w:val="00AE2C23"/>
    <w:rsid w:val="00B267B3"/>
    <w:rsid w:val="00B414F9"/>
    <w:rsid w:val="00B65FAF"/>
    <w:rsid w:val="00BC7970"/>
    <w:rsid w:val="00BD5292"/>
    <w:rsid w:val="00BD5D68"/>
    <w:rsid w:val="00C47E33"/>
    <w:rsid w:val="00C73084"/>
    <w:rsid w:val="00C748F9"/>
    <w:rsid w:val="00C904B7"/>
    <w:rsid w:val="00CD0CF2"/>
    <w:rsid w:val="00CD49C0"/>
    <w:rsid w:val="00D73806"/>
    <w:rsid w:val="00D80FD3"/>
    <w:rsid w:val="00DA6AB2"/>
    <w:rsid w:val="00DD55D9"/>
    <w:rsid w:val="00DF6348"/>
    <w:rsid w:val="00E170EF"/>
    <w:rsid w:val="00E35EB5"/>
    <w:rsid w:val="00E5154A"/>
    <w:rsid w:val="00E579C5"/>
    <w:rsid w:val="00E84786"/>
    <w:rsid w:val="00E96AA5"/>
    <w:rsid w:val="00EA011B"/>
    <w:rsid w:val="00EA03A5"/>
    <w:rsid w:val="00EA6F0B"/>
    <w:rsid w:val="00F2768F"/>
    <w:rsid w:val="00F83B33"/>
    <w:rsid w:val="00FB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B30C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2B30CF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16B2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0D4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4132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3D9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mteuscher</dc:creator>
  <cp:lastModifiedBy>mteuscher</cp:lastModifiedBy>
  <cp:revision>5</cp:revision>
  <cp:lastPrinted>2013-10-14T22:29:00Z</cp:lastPrinted>
  <dcterms:created xsi:type="dcterms:W3CDTF">2014-03-17T17:08:00Z</dcterms:created>
  <dcterms:modified xsi:type="dcterms:W3CDTF">2014-03-18T00:19:00Z</dcterms:modified>
</cp:coreProperties>
</file>